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C" w:rsidRDefault="002E4E2C" w:rsidP="002E4E2C">
      <w:pPr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13970</wp:posOffset>
            </wp:positionV>
            <wp:extent cx="667385" cy="556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2C" w:rsidRDefault="002E4E2C" w:rsidP="002E4E2C">
      <w:pPr>
        <w:jc w:val="right"/>
        <w:rPr>
          <w:lang w:val="en-US"/>
        </w:rPr>
      </w:pPr>
      <w:r>
        <w:t xml:space="preserve">Россия, 644043, г. Омск, ул. Фрунзе 1, корп. </w:t>
      </w:r>
      <w:r>
        <w:rPr>
          <w:lang w:val="en-US"/>
        </w:rPr>
        <w:t xml:space="preserve">3, </w:t>
      </w:r>
      <w:r>
        <w:t>тел</w:t>
      </w:r>
      <w:r>
        <w:rPr>
          <w:lang w:val="en-US"/>
        </w:rPr>
        <w:t>. (3812) 90-50-83, 33-70-03</w:t>
      </w:r>
    </w:p>
    <w:p w:rsidR="002E4E2C" w:rsidRPr="00CB0E6A" w:rsidRDefault="002E4E2C" w:rsidP="002E4E2C">
      <w:pPr>
        <w:jc w:val="right"/>
        <w:rPr>
          <w:b/>
          <w:color w:val="000000"/>
          <w:spacing w:val="4"/>
          <w:sz w:val="24"/>
          <w:szCs w:val="24"/>
          <w:lang w:val="en-US"/>
        </w:rPr>
      </w:pPr>
      <w:r>
        <w:rPr>
          <w:lang w:val="en-US"/>
        </w:rPr>
        <w:t>http://</w:t>
      </w:r>
      <w:hyperlink r:id="rId7" w:history="1">
        <w:r>
          <w:rPr>
            <w:rStyle w:val="a3"/>
            <w:lang w:val="en-US"/>
          </w:rPr>
          <w:t>www.glavbuh-best.ru</w:t>
        </w:r>
      </w:hyperlink>
      <w:r>
        <w:rPr>
          <w:lang w:val="en-US"/>
        </w:rPr>
        <w:t xml:space="preserve">    e-mail: </w:t>
      </w:r>
      <w:hyperlink r:id="rId8" w:history="1">
        <w:r>
          <w:rPr>
            <w:rStyle w:val="a3"/>
            <w:lang w:val="en-US"/>
          </w:rPr>
          <w:t xml:space="preserve"> </w:t>
        </w:r>
        <w:proofErr w:type="spellStart"/>
        <w:r>
          <w:rPr>
            <w:rStyle w:val="a3"/>
            <w:lang w:val="en-US"/>
          </w:rPr>
          <w:t>glavbuh</w:t>
        </w:r>
        <w:proofErr w:type="spellEnd"/>
        <w:r>
          <w:rPr>
            <w:rStyle w:val="a3"/>
            <w:lang w:val="en-US"/>
          </w:rPr>
          <w:t xml:space="preserve"> @glavbuh-best.ru</w:t>
        </w:r>
      </w:hyperlink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511925" cy="12700"/>
                <wp:effectExtent l="0" t="1905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12.75pt;height: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2E4E2C" w:rsidRDefault="002E4E2C" w:rsidP="002E4E2C">
      <w:pPr>
        <w:shd w:val="clear" w:color="auto" w:fill="FFFFFF"/>
        <w:spacing w:before="216" w:line="259" w:lineRule="exact"/>
        <w:ind w:left="187"/>
        <w:rPr>
          <w:color w:val="000000"/>
          <w:spacing w:val="-36"/>
          <w:sz w:val="22"/>
          <w:szCs w:val="22"/>
        </w:rPr>
      </w:pPr>
      <w:r>
        <w:rPr>
          <w:b/>
          <w:color w:val="000000"/>
          <w:spacing w:val="4"/>
          <w:sz w:val="24"/>
          <w:szCs w:val="24"/>
        </w:rPr>
        <w:t xml:space="preserve">1.   Договор на восстановление бухгалтерского и налогового учета за </w:t>
      </w:r>
      <w:r>
        <w:rPr>
          <w:b/>
          <w:color w:val="000000"/>
          <w:spacing w:val="2"/>
          <w:sz w:val="24"/>
          <w:szCs w:val="24"/>
        </w:rPr>
        <w:t xml:space="preserve">предшествующие периоды включает:  </w:t>
      </w:r>
    </w:p>
    <w:p w:rsidR="002E4E2C" w:rsidRDefault="002E4E2C" w:rsidP="002E4E2C">
      <w:pPr>
        <w:shd w:val="clear" w:color="auto" w:fill="FFFFFF"/>
        <w:tabs>
          <w:tab w:val="left" w:pos="540"/>
        </w:tabs>
        <w:ind w:left="180"/>
        <w:rPr>
          <w:color w:val="000000"/>
          <w:spacing w:val="-3"/>
          <w:sz w:val="22"/>
          <w:szCs w:val="22"/>
        </w:rPr>
      </w:pPr>
      <w:r>
        <w:rPr>
          <w:color w:val="000000"/>
          <w:spacing w:val="-36"/>
          <w:sz w:val="22"/>
          <w:szCs w:val="22"/>
        </w:rPr>
        <w:t>1.1..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Основные услуги, обусловленные договором бухгалтерского ведения: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создание базы данных в программе 1C бухгалтерия на основе первичных документов и</w:t>
      </w:r>
      <w:r>
        <w:rPr>
          <w:color w:val="000000"/>
          <w:spacing w:val="-3"/>
          <w:sz w:val="22"/>
          <w:szCs w:val="22"/>
        </w:rPr>
        <w:br/>
        <w:t xml:space="preserve">  </w:t>
      </w:r>
      <w:r>
        <w:rPr>
          <w:color w:val="000000"/>
          <w:spacing w:val="-4"/>
          <w:sz w:val="22"/>
          <w:szCs w:val="22"/>
        </w:rPr>
        <w:t>отчетов Заказчика;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проверка и восстановление расчетов по налогам и сборам, книги покупок и книги продаж;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проверка ведения журнала доходов и расходов;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проверка правильности применения плана счетов и ПБУ;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проверка и восстановление налоговых регистров;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проверка и предоставление по мере необходимости уточненных деклараций по налогам. </w:t>
      </w:r>
    </w:p>
    <w:p w:rsidR="002E4E2C" w:rsidRDefault="002E4E2C" w:rsidP="002E4E2C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180"/>
        <w:rPr>
          <w:color w:val="000000"/>
          <w:spacing w:val="-5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В стоимость договора входят следующие дополнительные услуги бухгалтера с </w:t>
      </w:r>
      <w:r>
        <w:rPr>
          <w:sz w:val="22"/>
          <w:szCs w:val="22"/>
        </w:rPr>
        <w:t xml:space="preserve">         </w:t>
      </w:r>
      <w:r>
        <w:rPr>
          <w:color w:val="000000"/>
          <w:spacing w:val="-6"/>
          <w:sz w:val="22"/>
          <w:szCs w:val="22"/>
        </w:rPr>
        <w:t xml:space="preserve">привлечением </w:t>
      </w:r>
      <w:r>
        <w:rPr>
          <w:color w:val="000000"/>
          <w:spacing w:val="-7"/>
          <w:sz w:val="22"/>
          <w:szCs w:val="22"/>
        </w:rPr>
        <w:t>прочих специалистов: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ind w:right="76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предварительная диагностика учета, оценка объемов работ по его постановке;</w:t>
      </w:r>
      <w:r>
        <w:rPr>
          <w:color w:val="000000"/>
          <w:spacing w:val="-5"/>
          <w:sz w:val="22"/>
          <w:szCs w:val="22"/>
        </w:rPr>
        <w:br/>
        <w:t>- услуги уполномоченного представителя    по сдаче отчетности в налоговые органы;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выдача актов сверок по восстановленной отчетности;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выдача справок за период восстановления.</w:t>
      </w:r>
    </w:p>
    <w:p w:rsidR="002E4E2C" w:rsidRDefault="002E4E2C" w:rsidP="002E4E2C">
      <w:pPr>
        <w:shd w:val="clear" w:color="auto" w:fill="FFFFFF"/>
        <w:ind w:left="180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1.3. Дополнительные платные услуги: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проверка расходов, учтенных при формировании налоговой базы по прибыли;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постановка бухгалтерского и налогового учета, разработка учетной политики;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ind w:right="2304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оптимизация налоговой нагрузки (расчет);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ind w:right="23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рекомендации по управленческому учету на предприятии;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сверка налоговых платежей;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сверка взаиморасчетов с контрагентами;</w:t>
      </w:r>
    </w:p>
    <w:p w:rsidR="002E4E2C" w:rsidRDefault="002E4E2C" w:rsidP="002E4E2C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восстановление документов;</w:t>
      </w:r>
    </w:p>
    <w:p w:rsidR="002E4E2C" w:rsidRDefault="002E4E2C" w:rsidP="002E4E2C">
      <w:pPr>
        <w:shd w:val="clear" w:color="auto" w:fill="FFFFFF"/>
        <w:tabs>
          <w:tab w:val="left" w:pos="0"/>
        </w:tabs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- возврат излишне уплаченных сумм налогов.</w:t>
      </w:r>
    </w:p>
    <w:p w:rsidR="002E4E2C" w:rsidRDefault="002E4E2C" w:rsidP="002E4E2C">
      <w:pPr>
        <w:shd w:val="clear" w:color="auto" w:fill="FFFFFF"/>
        <w:rPr>
          <w:b/>
          <w:color w:val="000000"/>
          <w:spacing w:val="-19"/>
          <w:sz w:val="24"/>
          <w:szCs w:val="24"/>
        </w:rPr>
      </w:pPr>
      <w:r>
        <w:rPr>
          <w:color w:val="000000"/>
          <w:spacing w:val="-8"/>
          <w:sz w:val="22"/>
          <w:szCs w:val="22"/>
        </w:rPr>
        <w:t xml:space="preserve">*Договор на  подготовку пакета документов и сопровождение налоговых проверок по </w:t>
      </w:r>
      <w:r>
        <w:rPr>
          <w:color w:val="000000"/>
          <w:spacing w:val="-5"/>
          <w:sz w:val="22"/>
          <w:szCs w:val="22"/>
        </w:rPr>
        <w:t>подтверждению экспорта и возврата входного НДС заключается отдельно</w:t>
      </w:r>
    </w:p>
    <w:p w:rsidR="002E4E2C" w:rsidRDefault="002E4E2C" w:rsidP="002E4E2C">
      <w:pPr>
        <w:shd w:val="clear" w:color="auto" w:fill="FFFFFF"/>
        <w:spacing w:before="240"/>
        <w:ind w:left="181"/>
        <w:jc w:val="both"/>
        <w:rPr>
          <w:color w:val="000000"/>
          <w:spacing w:val="-13"/>
          <w:w w:val="109"/>
          <w:sz w:val="22"/>
          <w:szCs w:val="22"/>
        </w:rPr>
      </w:pPr>
      <w:r>
        <w:rPr>
          <w:b/>
          <w:color w:val="000000"/>
          <w:spacing w:val="-19"/>
          <w:sz w:val="24"/>
          <w:szCs w:val="24"/>
        </w:rPr>
        <w:t>2. Договор на проверку предприятия:</w:t>
      </w:r>
    </w:p>
    <w:p w:rsidR="002E4E2C" w:rsidRDefault="002E4E2C" w:rsidP="002E4E2C">
      <w:pPr>
        <w:shd w:val="clear" w:color="auto" w:fill="FFFFFF"/>
        <w:tabs>
          <w:tab w:val="left" w:pos="0"/>
        </w:tabs>
        <w:ind w:firstLine="178"/>
        <w:jc w:val="both"/>
        <w:rPr>
          <w:color w:val="000000"/>
          <w:sz w:val="22"/>
          <w:szCs w:val="22"/>
        </w:rPr>
      </w:pPr>
      <w:r>
        <w:rPr>
          <w:color w:val="000000"/>
          <w:spacing w:val="-13"/>
          <w:w w:val="109"/>
          <w:sz w:val="22"/>
          <w:szCs w:val="22"/>
        </w:rPr>
        <w:t>2.1.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Экспресс - анализ бухгалтерского и налогового учета (при наличии электронной базы данных по учету).</w:t>
      </w:r>
    </w:p>
    <w:p w:rsidR="002E4E2C" w:rsidRDefault="002E4E2C" w:rsidP="002E4E2C">
      <w:pPr>
        <w:shd w:val="clear" w:color="auto" w:fill="FFFFFF"/>
        <w:tabs>
          <w:tab w:val="left" w:pos="744"/>
        </w:tabs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  <w:spacing w:val="-1"/>
          <w:sz w:val="22"/>
          <w:szCs w:val="22"/>
        </w:rPr>
        <w:t>в</w:t>
      </w:r>
      <w:proofErr w:type="gramEnd"/>
      <w:r>
        <w:rPr>
          <w:color w:val="000000"/>
          <w:spacing w:val="-1"/>
          <w:sz w:val="22"/>
          <w:szCs w:val="22"/>
        </w:rPr>
        <w:t xml:space="preserve">ыезд на предприятие и интервью с гл. бухгалтером по основным принципам ведения учета, учетной </w:t>
      </w:r>
      <w:r>
        <w:rPr>
          <w:color w:val="000000"/>
          <w:sz w:val="22"/>
          <w:szCs w:val="22"/>
        </w:rPr>
        <w:t>политике предприятия, методологии начисления налогов и пр. (в стоимость работ не  включается);</w:t>
      </w:r>
    </w:p>
    <w:p w:rsidR="002E4E2C" w:rsidRDefault="002E4E2C" w:rsidP="002E4E2C">
      <w:pPr>
        <w:shd w:val="clear" w:color="auto" w:fill="FFFFFF"/>
        <w:ind w:right="-5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анализ базы данных предприятия с учетом пояснений полученных от главного бухгалтера </w:t>
      </w:r>
      <w:r>
        <w:rPr>
          <w:color w:val="000000"/>
          <w:spacing w:val="4"/>
          <w:sz w:val="22"/>
          <w:szCs w:val="22"/>
        </w:rPr>
        <w:t xml:space="preserve">(на  территории исполнителя); </w:t>
      </w:r>
    </w:p>
    <w:p w:rsidR="002E4E2C" w:rsidRDefault="002E4E2C" w:rsidP="002E4E2C">
      <w:pPr>
        <w:shd w:val="clear" w:color="auto" w:fill="FFFFFF"/>
        <w:ind w:right="768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письменный отчет по результатам анализа.</w:t>
      </w:r>
      <w:r>
        <w:rPr>
          <w:color w:val="000000"/>
          <w:spacing w:val="6"/>
          <w:sz w:val="22"/>
          <w:szCs w:val="22"/>
        </w:rPr>
        <w:t xml:space="preserve">      </w:t>
      </w:r>
    </w:p>
    <w:p w:rsidR="002E4E2C" w:rsidRDefault="002E4E2C" w:rsidP="002E4E2C">
      <w:pPr>
        <w:shd w:val="clear" w:color="auto" w:fill="FFFFFF"/>
        <w:ind w:left="614" w:hanging="43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2.2. </w:t>
      </w:r>
      <w:proofErr w:type="spellStart"/>
      <w:r>
        <w:rPr>
          <w:color w:val="000000"/>
          <w:spacing w:val="6"/>
          <w:sz w:val="22"/>
          <w:szCs w:val="22"/>
        </w:rPr>
        <w:t>Предналоговая</w:t>
      </w:r>
      <w:proofErr w:type="spellEnd"/>
      <w:r>
        <w:rPr>
          <w:color w:val="000000"/>
          <w:spacing w:val="6"/>
          <w:sz w:val="22"/>
          <w:szCs w:val="22"/>
        </w:rPr>
        <w:t xml:space="preserve"> проверка учета.</w:t>
      </w:r>
    </w:p>
    <w:p w:rsidR="002E4E2C" w:rsidRDefault="002E4E2C" w:rsidP="002E4E2C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- выезд на предприятие и интервью с гл. бухгалтером по основным принципам ведения учета, учетной     </w:t>
      </w:r>
      <w:r>
        <w:rPr>
          <w:color w:val="000000"/>
          <w:sz w:val="22"/>
          <w:szCs w:val="22"/>
        </w:rPr>
        <w:t>политике предприятия, методологии начисления налогов и пр.;</w:t>
      </w:r>
    </w:p>
    <w:p w:rsidR="002E4E2C" w:rsidRDefault="002E4E2C" w:rsidP="002E4E2C">
      <w:pPr>
        <w:shd w:val="clear" w:color="auto" w:fill="FFFFFF"/>
        <w:tabs>
          <w:tab w:val="left" w:pos="9000"/>
        </w:tabs>
        <w:ind w:right="-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анализ базы данных предприятия с учетом пояснений полученных от главного бухгалтера </w:t>
      </w:r>
      <w:r>
        <w:rPr>
          <w:color w:val="000000"/>
          <w:spacing w:val="-1"/>
          <w:sz w:val="22"/>
          <w:szCs w:val="22"/>
        </w:rPr>
        <w:t>(на территории исполнителя);</w:t>
      </w:r>
    </w:p>
    <w:p w:rsidR="002E4E2C" w:rsidRDefault="002E4E2C" w:rsidP="002E4E2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- выборочная проверка первичных документов по проблемным периодам или разделам учета; </w:t>
      </w:r>
    </w:p>
    <w:p w:rsidR="002E4E2C" w:rsidRDefault="002E4E2C" w:rsidP="002E4E2C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 xml:space="preserve">- письменный отчет по результатам проверки, включающим перечень ошибок и исправительные </w:t>
      </w:r>
      <w:r>
        <w:rPr>
          <w:color w:val="000000"/>
          <w:spacing w:val="-2"/>
          <w:sz w:val="22"/>
          <w:szCs w:val="22"/>
        </w:rPr>
        <w:t>проводки.</w:t>
      </w:r>
    </w:p>
    <w:p w:rsidR="002E4E2C" w:rsidRDefault="002E4E2C" w:rsidP="002E4E2C">
      <w:pPr>
        <w:shd w:val="clear" w:color="auto" w:fill="FFFFFF"/>
        <w:ind w:left="18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2.3. Комплексная документальная проверка бухгалтерского и налогового учета предприятия.</w:t>
      </w:r>
    </w:p>
    <w:p w:rsidR="002E4E2C" w:rsidRDefault="002E4E2C" w:rsidP="002E4E2C">
      <w:pPr>
        <w:shd w:val="clear" w:color="auto" w:fill="FFFFFF"/>
        <w:ind w:right="-5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proofErr w:type="gramStart"/>
      <w:r>
        <w:rPr>
          <w:color w:val="000000"/>
          <w:spacing w:val="-1"/>
          <w:sz w:val="22"/>
          <w:szCs w:val="22"/>
        </w:rPr>
        <w:t>в</w:t>
      </w:r>
      <w:proofErr w:type="gramEnd"/>
      <w:r>
        <w:rPr>
          <w:color w:val="000000"/>
          <w:spacing w:val="-1"/>
          <w:sz w:val="22"/>
          <w:szCs w:val="22"/>
        </w:rPr>
        <w:t xml:space="preserve">ыезд на предприятие и интервью с гл. бухгалтером по основным принципам ведения учета, </w:t>
      </w:r>
      <w:r>
        <w:rPr>
          <w:color w:val="000000"/>
          <w:sz w:val="22"/>
          <w:szCs w:val="22"/>
        </w:rPr>
        <w:t>учетной   политике предприятия, методологии начисления налогов;</w:t>
      </w:r>
    </w:p>
    <w:p w:rsidR="002E4E2C" w:rsidRDefault="002E4E2C" w:rsidP="002E4E2C">
      <w:pPr>
        <w:shd w:val="clear" w:color="auto" w:fill="FFFFFF"/>
        <w:ind w:right="-5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- анализ базы данных предприятия с учетом пояснений полученных от главного бухгалтера </w:t>
      </w:r>
    </w:p>
    <w:p w:rsidR="002E4E2C" w:rsidRDefault="002E4E2C" w:rsidP="002E4E2C">
      <w:pPr>
        <w:shd w:val="clear" w:color="auto" w:fill="FFFFFF"/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(на территории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исполнителя);</w:t>
      </w:r>
    </w:p>
    <w:p w:rsidR="002E4E2C" w:rsidRDefault="002E4E2C" w:rsidP="002E4E2C">
      <w:pPr>
        <w:shd w:val="clear" w:color="auto" w:fill="FFFFFF"/>
        <w:ind w:right="-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- документальная выборочная проверка соответствия отчетных данных данным учета; </w:t>
      </w:r>
    </w:p>
    <w:p w:rsidR="002E4E2C" w:rsidRDefault="002E4E2C" w:rsidP="002E4E2C">
      <w:pPr>
        <w:shd w:val="clear" w:color="auto" w:fill="FFFFFF"/>
        <w:ind w:right="-5"/>
        <w:jc w:val="both"/>
      </w:pPr>
      <w:r>
        <w:rPr>
          <w:color w:val="000000"/>
          <w:spacing w:val="-1"/>
          <w:sz w:val="22"/>
          <w:szCs w:val="22"/>
        </w:rPr>
        <w:t xml:space="preserve">- проверка правильности ведения документооборота и соответствия первичных документов </w:t>
      </w:r>
      <w:r>
        <w:rPr>
          <w:color w:val="000000"/>
          <w:sz w:val="22"/>
          <w:szCs w:val="22"/>
        </w:rPr>
        <w:t>требованиям законодательства.</w:t>
      </w:r>
    </w:p>
    <w:p w:rsidR="002E4E2C" w:rsidRDefault="002E4E2C" w:rsidP="002E4E2C">
      <w:pPr>
        <w:pStyle w:val="1"/>
        <w:ind w:left="0" w:hanging="432"/>
      </w:pPr>
      <w:r>
        <w:t xml:space="preserve">                                                    </w:t>
      </w:r>
    </w:p>
    <w:p w:rsidR="002E4E2C" w:rsidRPr="002E4E2C" w:rsidRDefault="002E4E2C" w:rsidP="002E4E2C"/>
    <w:p w:rsidR="002E4E2C" w:rsidRDefault="002E4E2C" w:rsidP="002E4E2C">
      <w:pPr>
        <w:pStyle w:val="1"/>
        <w:spacing w:before="0"/>
        <w:ind w:left="0" w:hanging="432"/>
        <w:jc w:val="center"/>
      </w:pPr>
      <w:r>
        <w:rPr>
          <w:sz w:val="22"/>
          <w:szCs w:val="22"/>
        </w:rPr>
        <w:lastRenderedPageBreak/>
        <w:t>Прайс-лист на 20</w:t>
      </w:r>
      <w:r w:rsidR="00E70B2A">
        <w:rPr>
          <w:sz w:val="22"/>
          <w:szCs w:val="22"/>
        </w:rPr>
        <w:t>2</w:t>
      </w:r>
      <w:r w:rsidR="001F2520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235"/>
        <w:gridCol w:w="4538"/>
      </w:tblGrid>
      <w:tr w:rsidR="002E4E2C" w:rsidTr="00A641AD">
        <w:trPr>
          <w:trHeight w:val="2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Договор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pStyle w:val="4"/>
            </w:pPr>
            <w:r>
              <w:rPr>
                <w:b/>
                <w:sz w:val="22"/>
                <w:szCs w:val="22"/>
              </w:rPr>
              <w:t>Стоимость работ, рублей</w:t>
            </w:r>
          </w:p>
        </w:tc>
      </w:tr>
      <w:tr w:rsidR="002E4E2C" w:rsidTr="00A641AD">
        <w:trPr>
          <w:trHeight w:val="3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ind w:left="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pStyle w:val="3"/>
            </w:pPr>
            <w:r>
              <w:rPr>
                <w:b/>
                <w:i w:val="0"/>
                <w:sz w:val="22"/>
                <w:szCs w:val="22"/>
              </w:rPr>
              <w:t>Договор на восстановление учета</w:t>
            </w:r>
          </w:p>
          <w:p w:rsidR="002E4E2C" w:rsidRDefault="002E4E2C" w:rsidP="00A641AD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spacing w:line="259" w:lineRule="exact"/>
              <w:ind w:right="250"/>
              <w:rPr>
                <w:sz w:val="22"/>
                <w:szCs w:val="22"/>
              </w:rPr>
            </w:pPr>
          </w:p>
        </w:tc>
      </w:tr>
      <w:tr w:rsidR="002E4E2C" w:rsidTr="00A641AD">
        <w:trPr>
          <w:trHeight w:val="2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Дополнительные услуги: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2E4E2C" w:rsidTr="00A641AD">
        <w:trPr>
          <w:trHeight w:val="2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-восстановление отсутствующих документов (приходные и расходные кассовые ордера, расчетные ведомости по з/плате, товарные накладные покупателям, счета-фактуры покупателям и др.)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5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pacing w:line="250" w:lineRule="exact"/>
              <w:ind w:right="125" w:firstLine="5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-инвентаризация расчетов с контрагентами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5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pacing w:line="250" w:lineRule="exact"/>
              <w:ind w:right="298" w:firstLine="5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-оптимизация налоговой нагрузки предприятия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2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-проведение сверок с ИМНС и фондами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5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pacing w:line="254" w:lineRule="exact"/>
              <w:ind w:right="1147" w:firstLine="10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расчет оптимизации налоговой нагрузки </w:t>
            </w:r>
            <w:r>
              <w:rPr>
                <w:color w:val="000000"/>
                <w:spacing w:val="-1"/>
                <w:sz w:val="22"/>
                <w:szCs w:val="22"/>
              </w:rPr>
              <w:t>предприятия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25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Договор на проверку учета на предприятии</w:t>
            </w:r>
          </w:p>
          <w:p w:rsidR="002E4E2C" w:rsidRDefault="002E4E2C" w:rsidP="00A641AD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2E4E2C" w:rsidTr="00A641AD">
        <w:trPr>
          <w:trHeight w:val="5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4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-экспресс- анализ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pacing w:line="254" w:lineRule="exact"/>
              <w:ind w:left="5" w:right="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сложности работы</w:t>
            </w:r>
          </w:p>
          <w:p w:rsidR="002E4E2C" w:rsidRDefault="002E4E2C" w:rsidP="00A641AD">
            <w:pPr>
              <w:shd w:val="clear" w:color="auto" w:fill="FFFFFF"/>
              <w:spacing w:line="254" w:lineRule="exact"/>
              <w:ind w:left="5" w:right="293"/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  <w:tr w:rsidR="002E4E2C" w:rsidTr="00A641AD">
        <w:trPr>
          <w:trHeight w:val="5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4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 тематическая проверка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pacing w:line="259" w:lineRule="exact"/>
              <w:ind w:left="5" w:right="293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5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4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предналоговая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проверка учета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pacing w:line="254" w:lineRule="exact"/>
              <w:ind w:right="73" w:hanging="5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2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0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комплексная - документальная проверка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2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0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Договор на бухгалтерское абонентское обслуживание (устное консультирование)</w:t>
            </w:r>
          </w:p>
          <w:p w:rsidR="002E4E2C" w:rsidRDefault="002E4E2C" w:rsidP="00A641AD">
            <w:pPr>
              <w:shd w:val="clear" w:color="auto" w:fill="FFFFFF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2500 руб. за 4час в месяц, свыше 4часов оплата по прайсу консультаций</w:t>
            </w:r>
          </w:p>
        </w:tc>
      </w:tr>
      <w:tr w:rsidR="002E4E2C" w:rsidTr="00A641AD">
        <w:trPr>
          <w:trHeight w:val="2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0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Негосударственная судебная экспертиза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В зависимости от сложности работы цена договорная</w:t>
            </w:r>
          </w:p>
        </w:tc>
      </w:tr>
      <w:tr w:rsidR="002E4E2C" w:rsidTr="00A641AD">
        <w:trPr>
          <w:trHeight w:val="2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0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Консультирование по вопросам бухгалтерского и налогового учета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/час (устно)</w:t>
            </w:r>
          </w:p>
          <w:p w:rsidR="002E4E2C" w:rsidRDefault="002E4E2C" w:rsidP="00A641AD">
            <w:pPr>
              <w:shd w:val="clear" w:color="auto" w:fill="FFFFFF"/>
            </w:pPr>
            <w:r>
              <w:rPr>
                <w:sz w:val="22"/>
                <w:szCs w:val="22"/>
              </w:rPr>
              <w:t>1500 руб. (письменная)</w:t>
            </w:r>
          </w:p>
        </w:tc>
      </w:tr>
      <w:tr w:rsidR="002E4E2C" w:rsidTr="00A641AD">
        <w:trPr>
          <w:trHeight w:val="2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snapToGri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Отправка отчетности по данным клиента с помощью  электронных сре</w:t>
            </w:r>
            <w:proofErr w:type="gramStart"/>
            <w:r>
              <w:rPr>
                <w:b/>
                <w:color w:val="000000"/>
                <w:spacing w:val="-1"/>
                <w:sz w:val="22"/>
                <w:szCs w:val="22"/>
              </w:rPr>
              <w:t>дств св</w:t>
            </w:r>
            <w:proofErr w:type="gramEnd"/>
            <w:r>
              <w:rPr>
                <w:b/>
                <w:color w:val="000000"/>
                <w:spacing w:val="-1"/>
                <w:sz w:val="22"/>
                <w:szCs w:val="22"/>
              </w:rPr>
              <w:t>язи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E2C" w:rsidRDefault="002E4E2C" w:rsidP="00A641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 один отчет.</w:t>
            </w:r>
          </w:p>
        </w:tc>
      </w:tr>
    </w:tbl>
    <w:p w:rsidR="002E4E2C" w:rsidRDefault="002E4E2C" w:rsidP="002E4E2C"/>
    <w:p w:rsidR="002E4E2C" w:rsidRDefault="002E4E2C" w:rsidP="002E4E2C"/>
    <w:p w:rsidR="002442ED" w:rsidRDefault="002442ED">
      <w:bookmarkStart w:id="0" w:name="_GoBack"/>
      <w:bookmarkEnd w:id="0"/>
    </w:p>
    <w:sectPr w:rsidR="002442ED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000000"/>
        <w:spacing w:val="-7"/>
        <w:sz w:val="22"/>
        <w:szCs w:val="22"/>
        <w:u w:val="none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420"/>
      </w:pPr>
      <w:rPr>
        <w:b w:val="0"/>
        <w:color w:val="000000"/>
        <w:spacing w:val="-7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b w:val="0"/>
        <w:color w:val="000000"/>
        <w:spacing w:val="-7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b w:val="0"/>
        <w:color w:val="000000"/>
        <w:spacing w:val="-7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b w:val="0"/>
        <w:color w:val="000000"/>
        <w:spacing w:val="-7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b w:val="0"/>
        <w:color w:val="000000"/>
        <w:spacing w:val="-7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080"/>
      </w:pPr>
      <w:rPr>
        <w:b w:val="0"/>
        <w:color w:val="000000"/>
        <w:spacing w:val="-7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b w:val="0"/>
        <w:color w:val="000000"/>
        <w:spacing w:val="-7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440"/>
      </w:pPr>
      <w:rPr>
        <w:b w:val="0"/>
        <w:color w:val="000000"/>
        <w:spacing w:val="-7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-4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2C"/>
    <w:rsid w:val="001F2520"/>
    <w:rsid w:val="002442ED"/>
    <w:rsid w:val="002E4E2C"/>
    <w:rsid w:val="00E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E4E2C"/>
    <w:pPr>
      <w:keepNext/>
      <w:shd w:val="clear" w:color="auto" w:fill="FFFFFF"/>
      <w:tabs>
        <w:tab w:val="num" w:pos="0"/>
      </w:tabs>
      <w:spacing w:before="571"/>
      <w:ind w:left="5261"/>
      <w:outlineLvl w:val="0"/>
    </w:pPr>
    <w:rPr>
      <w:b/>
      <w:spacing w:val="-12"/>
      <w:sz w:val="33"/>
    </w:rPr>
  </w:style>
  <w:style w:type="paragraph" w:styleId="3">
    <w:name w:val="heading 3"/>
    <w:basedOn w:val="a"/>
    <w:next w:val="a"/>
    <w:link w:val="30"/>
    <w:qFormat/>
    <w:rsid w:val="002E4E2C"/>
    <w:pPr>
      <w:keepNext/>
      <w:shd w:val="clear" w:color="auto" w:fill="FFFFFF"/>
      <w:tabs>
        <w:tab w:val="num" w:pos="0"/>
      </w:tabs>
      <w:ind w:left="720" w:hanging="720"/>
      <w:outlineLvl w:val="2"/>
    </w:pPr>
    <w:rPr>
      <w:i/>
      <w:spacing w:val="-2"/>
      <w:sz w:val="25"/>
    </w:rPr>
  </w:style>
  <w:style w:type="paragraph" w:styleId="4">
    <w:name w:val="heading 4"/>
    <w:basedOn w:val="a"/>
    <w:next w:val="a"/>
    <w:link w:val="40"/>
    <w:qFormat/>
    <w:rsid w:val="002E4E2C"/>
    <w:pPr>
      <w:keepNext/>
      <w:shd w:val="clear" w:color="auto" w:fill="FFFFFF"/>
      <w:tabs>
        <w:tab w:val="num" w:pos="0"/>
      </w:tabs>
      <w:ind w:left="864" w:hanging="864"/>
      <w:jc w:val="center"/>
      <w:outlineLvl w:val="3"/>
    </w:pPr>
    <w:rPr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2C"/>
    <w:rPr>
      <w:rFonts w:ascii="Times New Roman" w:eastAsia="Times New Roman" w:hAnsi="Times New Roman" w:cs="Times New Roman"/>
      <w:b/>
      <w:spacing w:val="-12"/>
      <w:sz w:val="33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2E4E2C"/>
    <w:rPr>
      <w:rFonts w:ascii="Times New Roman" w:eastAsia="Times New Roman" w:hAnsi="Times New Roman" w:cs="Times New Roman"/>
      <w:i/>
      <w:spacing w:val="-2"/>
      <w:sz w:val="25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2E4E2C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ar-SA"/>
    </w:rPr>
  </w:style>
  <w:style w:type="character" w:styleId="a3">
    <w:name w:val="Hyperlink"/>
    <w:rsid w:val="002E4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E4E2C"/>
    <w:pPr>
      <w:keepNext/>
      <w:shd w:val="clear" w:color="auto" w:fill="FFFFFF"/>
      <w:tabs>
        <w:tab w:val="num" w:pos="0"/>
      </w:tabs>
      <w:spacing w:before="571"/>
      <w:ind w:left="5261"/>
      <w:outlineLvl w:val="0"/>
    </w:pPr>
    <w:rPr>
      <w:b/>
      <w:spacing w:val="-12"/>
      <w:sz w:val="33"/>
    </w:rPr>
  </w:style>
  <w:style w:type="paragraph" w:styleId="3">
    <w:name w:val="heading 3"/>
    <w:basedOn w:val="a"/>
    <w:next w:val="a"/>
    <w:link w:val="30"/>
    <w:qFormat/>
    <w:rsid w:val="002E4E2C"/>
    <w:pPr>
      <w:keepNext/>
      <w:shd w:val="clear" w:color="auto" w:fill="FFFFFF"/>
      <w:tabs>
        <w:tab w:val="num" w:pos="0"/>
      </w:tabs>
      <w:ind w:left="720" w:hanging="720"/>
      <w:outlineLvl w:val="2"/>
    </w:pPr>
    <w:rPr>
      <w:i/>
      <w:spacing w:val="-2"/>
      <w:sz w:val="25"/>
    </w:rPr>
  </w:style>
  <w:style w:type="paragraph" w:styleId="4">
    <w:name w:val="heading 4"/>
    <w:basedOn w:val="a"/>
    <w:next w:val="a"/>
    <w:link w:val="40"/>
    <w:qFormat/>
    <w:rsid w:val="002E4E2C"/>
    <w:pPr>
      <w:keepNext/>
      <w:shd w:val="clear" w:color="auto" w:fill="FFFFFF"/>
      <w:tabs>
        <w:tab w:val="num" w:pos="0"/>
      </w:tabs>
      <w:ind w:left="864" w:hanging="864"/>
      <w:jc w:val="center"/>
      <w:outlineLvl w:val="3"/>
    </w:pPr>
    <w:rPr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2C"/>
    <w:rPr>
      <w:rFonts w:ascii="Times New Roman" w:eastAsia="Times New Roman" w:hAnsi="Times New Roman" w:cs="Times New Roman"/>
      <w:b/>
      <w:spacing w:val="-12"/>
      <w:sz w:val="33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2E4E2C"/>
    <w:rPr>
      <w:rFonts w:ascii="Times New Roman" w:eastAsia="Times New Roman" w:hAnsi="Times New Roman" w:cs="Times New Roman"/>
      <w:i/>
      <w:spacing w:val="-2"/>
      <w:sz w:val="25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2E4E2C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ar-SA"/>
    </w:rPr>
  </w:style>
  <w:style w:type="character" w:styleId="a3">
    <w:name w:val="Hyperlink"/>
    <w:rsid w:val="002E4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avbuh-b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vbuh-b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"Главбух"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 Золотарёва</cp:lastModifiedBy>
  <cp:revision>2</cp:revision>
  <dcterms:created xsi:type="dcterms:W3CDTF">2021-03-05T06:00:00Z</dcterms:created>
  <dcterms:modified xsi:type="dcterms:W3CDTF">2021-03-05T06:00:00Z</dcterms:modified>
</cp:coreProperties>
</file>